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7A433A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условным кадастровым номером </w:t>
      </w:r>
      <w:r w:rsidR="007A433A" w:rsidRPr="003D36AA">
        <w:rPr>
          <w:color w:val="000000"/>
          <w:sz w:val="28"/>
          <w:szCs w:val="27"/>
        </w:rPr>
        <w:t>31:15:0406002:453</w:t>
      </w:r>
      <w:r w:rsidR="007A433A">
        <w:rPr>
          <w:color w:val="000000"/>
          <w:sz w:val="28"/>
          <w:szCs w:val="27"/>
        </w:rPr>
        <w:t xml:space="preserve">, площадью </w:t>
      </w:r>
      <w:r w:rsidR="007A433A" w:rsidRPr="003D36AA">
        <w:rPr>
          <w:color w:val="000000"/>
          <w:sz w:val="28"/>
          <w:szCs w:val="27"/>
        </w:rPr>
        <w:t>3196</w:t>
      </w:r>
      <w:r w:rsidR="007A433A">
        <w:rPr>
          <w:color w:val="000000"/>
          <w:sz w:val="28"/>
          <w:szCs w:val="27"/>
        </w:rPr>
        <w:t xml:space="preserve"> кв. м, по адресу: Белгородская область, Белгородский район, </w:t>
      </w:r>
      <w:r w:rsidR="007A433A">
        <w:rPr>
          <w:color w:val="000000"/>
          <w:sz w:val="28"/>
          <w:szCs w:val="27"/>
        </w:rPr>
        <w:br/>
      </w:r>
      <w:r w:rsidR="007A433A" w:rsidRPr="009C34DC">
        <w:rPr>
          <w:color w:val="000000"/>
          <w:sz w:val="28"/>
          <w:szCs w:val="27"/>
        </w:rPr>
        <w:t>юго-западнее п. Северный</w:t>
      </w:r>
      <w:r w:rsidR="007A433A">
        <w:rPr>
          <w:color w:val="000000"/>
          <w:sz w:val="28"/>
          <w:szCs w:val="27"/>
        </w:rPr>
        <w:t>, расположенного в границах территориальной зоны П-5 (</w:t>
      </w:r>
      <w:r w:rsidR="007A433A" w:rsidRPr="00123CAD">
        <w:rPr>
          <w:color w:val="000000"/>
          <w:sz w:val="28"/>
          <w:szCs w:val="27"/>
        </w:rPr>
        <w:t>Зона производственно-коммунальных объектов 5 класса вредности</w:t>
      </w:r>
      <w:r w:rsidR="007A433A">
        <w:rPr>
          <w:color w:val="000000"/>
          <w:sz w:val="28"/>
          <w:szCs w:val="27"/>
        </w:rPr>
        <w:t>) – «</w:t>
      </w:r>
      <w:r w:rsidR="007A433A" w:rsidRPr="00123CAD">
        <w:rPr>
          <w:color w:val="000000"/>
          <w:sz w:val="28"/>
          <w:szCs w:val="27"/>
        </w:rPr>
        <w:t>Ремонт автомобилей</w:t>
      </w:r>
      <w:r w:rsidR="007A433A">
        <w:rPr>
          <w:color w:val="000000"/>
          <w:sz w:val="28"/>
          <w:szCs w:val="27"/>
        </w:rPr>
        <w:t>» (код вида 4.9.1.4)</w:t>
      </w:r>
      <w:r w:rsidR="007A433A">
        <w:rPr>
          <w:bCs/>
          <w:sz w:val="28"/>
          <w:szCs w:val="27"/>
        </w:rPr>
        <w:t>,</w:t>
      </w:r>
      <w:r w:rsidR="007A433A">
        <w:rPr>
          <w:color w:val="000000"/>
          <w:sz w:val="28"/>
          <w:szCs w:val="27"/>
        </w:rPr>
        <w:t xml:space="preserve"> по обращению Бербера Ивана Георгиевича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6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6E2C4D"/>
    <w:rsid w:val="007A433A"/>
    <w:rsid w:val="0094025E"/>
    <w:rsid w:val="009D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Без списка"/>
    <w:uiPriority w:val="99"/>
    <w:semiHidden/>
    <w:unhideWhenUsed/>
    <w:qFormat/>
  </w:style>
  <w:style w:type="table" w:styleId="af6">
    <w:name w:val="Table Grid"/>
    <w:basedOn w:val="a1"/>
    <w:rsid w:val="00181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1749</Characters>
  <Application>Microsoft Office Word</Application>
  <DocSecurity>0</DocSecurity>
  <Lines>14</Lines>
  <Paragraphs>4</Paragraphs>
  <ScaleCrop>false</ScaleCrop>
  <Company>*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Неверова Лилия Сергеевна</cp:lastModifiedBy>
  <cp:revision>29</cp:revision>
  <cp:lastPrinted>2021-09-07T10:44:00Z</cp:lastPrinted>
  <dcterms:created xsi:type="dcterms:W3CDTF">2025-01-31T07:59:00Z</dcterms:created>
  <dcterms:modified xsi:type="dcterms:W3CDTF">2026-03-23T08:44:00Z</dcterms:modified>
  <dc:language>ru-RU</dc:language>
</cp:coreProperties>
</file>